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eastAsia="Calibri" w:cs="Times New Roman"/>
          <w:b/>
          <w:bCs/>
          <w:iCs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  <w:t xml:space="preserve">2.1. </w:t>
      </w:r>
      <w:r>
        <w:rPr>
          <w:rFonts w:eastAsia="Calibri" w:cs="Times New Roman" w:ascii="Times New Roman" w:hAnsi="Times New Roman"/>
          <w:b/>
          <w:bCs/>
          <w:iCs/>
          <w:kern w:val="0"/>
          <w:sz w:val="26"/>
          <w:szCs w:val="26"/>
          <w14:ligatures w14:val="none"/>
        </w:rPr>
        <w:t>Перечень учреждений культуры Кемеровской области участвующих в процедуре независимой оценки качества в 2026 году.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14:ligatures w14:val="none"/>
        </w:rPr>
      </w:r>
    </w:p>
    <w:tbl>
      <w:tblPr>
        <w:tblW w:w="136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4"/>
        <w:gridCol w:w="9639"/>
        <w:gridCol w:w="2235"/>
        <w:gridCol w:w="1274"/>
      </w:tblGrid>
      <w:tr>
        <w:trPr>
          <w:trHeight w:val="1299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Полное официальное наименование учреждения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Число проголосовавших</w:t>
            </w:r>
          </w:p>
        </w:tc>
      </w:tr>
      <w:tr>
        <w:trPr>
          <w:trHeight w:val="366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333333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казённое учреждение культуры «Специальная библиотека Кузбасса для незрячих и слабовидящих»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786</w:t>
            </w:r>
          </w:p>
        </w:tc>
      </w:tr>
      <w:tr>
        <w:trPr>
          <w:trHeight w:val="415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Государственное автономное учреждение культуры «Прокопьевский драматический театр имени Ленинского комсомола»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876</w:t>
            </w:r>
          </w:p>
        </w:tc>
      </w:tr>
      <w:tr>
        <w:trPr>
          <w:trHeight w:val="369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color w:val="333333"/>
                <w:kern w:val="0"/>
                <w:sz w:val="24"/>
                <w:szCs w:val="24"/>
                <w:shd w:fill="FFFFFF" w:val="clear"/>
                <w14:ligatures w14:val="none"/>
              </w:rPr>
              <w:t>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Государственное автономное учреждение культуры «Джаз-клуб «Геликон»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832</w:t>
            </w:r>
          </w:p>
        </w:tc>
      </w:tr>
      <w:tr>
        <w:trPr>
          <w:trHeight w:val="199" w:hRule="atLeast"/>
        </w:trPr>
        <w:tc>
          <w:tcPr>
            <w:tcW w:w="13602" w:type="dxa"/>
            <w:gridSpan w:val="4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Анжеро-Судженский городской округ</w:t>
            </w:r>
          </w:p>
        </w:tc>
      </w:tr>
      <w:tr>
        <w:trPr>
          <w:trHeight w:val="72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«Централизованная библиотечная система» (МБУК «ЦБС»)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Анжеро-Судженского городского округа «Городской краеведческий музей» (МБУК «ГКМ»)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585</w:t>
            </w:r>
          </w:p>
        </w:tc>
      </w:tr>
      <w:tr>
        <w:trPr>
          <w:trHeight w:val="156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Беловский городской округ</w:t>
            </w:r>
          </w:p>
        </w:tc>
      </w:tr>
      <w:tr>
        <w:trPr>
          <w:trHeight w:val="192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Культурный центр «Бачатский»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649</w:t>
            </w:r>
          </w:p>
        </w:tc>
      </w:tr>
      <w:tr>
        <w:trPr>
          <w:trHeight w:val="18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Дом культуры «Шахтер»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622</w:t>
            </w:r>
          </w:p>
        </w:tc>
      </w:tr>
      <w:tr>
        <w:trPr>
          <w:trHeight w:val="328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«Беловский музейно-выставочный центр»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651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Березовский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 культурного развития» Березовского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«Городской музей имени В.Н. Плотникова»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692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Гурьевский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«Городской клуб горняков»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Сосновка»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Горскино»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556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с. Ур-Бедари»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«Сельский Дом культуры п. Раздольный»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20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14:ligatures w14:val="none"/>
              </w:rPr>
              <w:t>Ижморский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«Ижморский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560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Калтанский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 досуга и кино «Молодежный»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78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Централизованная библиотечная система Калтанского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852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Кемеровский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учреждение культуры «Дом культуры «Щегловский»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«Этноэкологический музей (Экомузей) – заповедник Тюльберский городок Кемеровского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649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</w:rPr>
              <w:t>Киселевский городской округ</w:t>
            </w:r>
          </w:p>
        </w:tc>
      </w:tr>
      <w:tr>
        <w:trPr>
          <w:trHeight w:val="346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ind w:left="36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«Дом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1002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Крапивинский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«Крапивинский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Ленинск-Кузнецкий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им.Н.К.Крупской»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680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«Родина»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670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«Полысаевская централизованная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70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Мариинский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«Калининский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«Центр национальных культур и ремёсел»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29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«Красноорловский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909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«Малопесчанский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706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«Театрально-досуговый центр «Жёлтое окошко»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928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«Районный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716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«Николаевский сельский Дом культуры»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«Культурно-досуговое объединение «Праздник»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993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«Информационно – методический центр»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768</w:t>
            </w:r>
          </w:p>
        </w:tc>
      </w:tr>
      <w:tr>
        <w:trPr>
          <w:trHeight w:val="209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Междуреченский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муниципальный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имени В.И. Ленина»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693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«Междуреченская информационная библиотечная система»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698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«Выставочный зал»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575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«Железнодорожник»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617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Городской Дом Культуры «Геолог»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542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Городской Дом Культуры «Романтик»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Мысковский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Мысковского городского округа «Городской центр культуры»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бюджетной учреждение Дворец культуры «Юбилейный»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«Дворец культуры им. Горького»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535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Мысковского городского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«Мысковский историко-этнографический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Новокузнецкий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«Муниципальная информационно-библиотечная система г. Новокузнецка»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738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«Центр культуры и театрального искусства «Театр артиста»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438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«Дворец культуры «Алюминщик»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672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музей-заповедник «Кузнецкая крепость»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667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Осинниковский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дворец культуры «Октябрь» администрации Осинниковского городского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546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«Осинниковский городской краеведческий музей»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81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Прокопьевский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система» г. Прокопьевска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1023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«Дворец культуры им. Артема»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606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Промышленновский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«Промышленновский центр культурного развития»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743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Таштагольский муниципальный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автономное учреждение культуры «Городской парк культуры и отдыха «Горняцкие горизонты» 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745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Муниципальное бюджетное учреждение культуры «Телередакция «Эфир-Т»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Таштагольского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403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Тисульский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 культуры и кино»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5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4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казенное учреждение Городской дворец культуры им. «30-летия Победы»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en-US" w:eastAsia="ru-RU"/>
                <w14:ligatures w14:val="none"/>
              </w:rPr>
              <w:t>Топкинский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61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«Централизованная библиотечная система Топкинского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ru-RU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Чебулинский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62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«Чебулинский краеведческий музей» Чебулинского муниципального округа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630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Юргинский городской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63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«Краеведческий музей г. Юрги»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86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8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64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культуры «Юргинский музей детского изобразительного искусства народов Сибири и Дальнего Востока»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608</w:t>
            </w:r>
          </w:p>
        </w:tc>
      </w:tr>
      <w:tr>
        <w:trPr>
          <w:trHeight w:val="240" w:hRule="atLeast"/>
        </w:trPr>
        <w:tc>
          <w:tcPr>
            <w:tcW w:w="1360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Яйский муниципальный округ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65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библиотечная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79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val="en-US" w:eastAsia="ru-RU"/>
                <w14:ligatures w14:val="none"/>
              </w:rPr>
              <w:t>2</w:t>
            </w:r>
          </w:p>
        </w:tc>
      </w:tr>
      <w:tr>
        <w:trPr>
          <w:trHeight w:val="240" w:hRule="atLeast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66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учреждение «Централизованная клубная система Яйского муниципального округа»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eastAsia="ru-RU"/>
                <w14:ligatures w14:val="none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highlight w:val="green"/>
                <w:lang w:eastAsia="ru-RU"/>
                <w14:ligatures w14:val="none"/>
              </w:rPr>
              <w:t>1157</w:t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p>
      <w:pPr>
        <w:pStyle w:val="Normal"/>
        <w:numPr>
          <w:ilvl w:val="0"/>
          <w:numId w:val="0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 w:eastAsia="Calibri" w:cs="Times New Roman"/>
          <w:b/>
          <w:kern w:val="0"/>
          <w:sz w:val="26"/>
          <w:szCs w:val="26"/>
          <w14:ligatures w14:val="none"/>
        </w:rPr>
      </w:pPr>
      <w:r>
        <w:rPr>
          <w:rFonts w:eastAsia="Calibri" w:cs="Times New Roman" w:ascii="Times New Roman" w:hAnsi="Times New Roman"/>
          <w:b/>
          <w:kern w:val="0"/>
          <w:sz w:val="26"/>
          <w:szCs w:val="26"/>
          <w14:ligatures w14:val="none"/>
        </w:rPr>
      </w:r>
    </w:p>
    <w:sectPr>
      <w:type w:val="nextPage"/>
      <w:pgSz w:orient="landscape" w:w="16838" w:h="11906"/>
      <w:pgMar w:left="1134" w:right="1134" w:gutter="0" w:header="0" w:top="851" w:footer="0" w:bottom="170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5e798e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e798e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e798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e798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e798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e798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e798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e798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e798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e798e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e798e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e798e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5e798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5e798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5e798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e798e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5e798e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e798e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5e798e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5e798e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5e798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e798e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5e7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">
    <w:name w:val="Сетка таблицы19"/>
    <w:basedOn w:val="a1"/>
    <w:uiPriority w:val="5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">
    <w:name w:val="Сетка таблицы25"/>
    <w:basedOn w:val="a1"/>
    <w:uiPriority w:val="59"/>
    <w:rsid w:val="005e798e"/>
    <w:pPr>
      <w:spacing w:after="0" w:line="240" w:lineRule="auto"/>
    </w:pPr>
    <w:rPr>
      <w:sz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">
    <w:name w:val="Сетка таблицы34"/>
    <w:basedOn w:val="a1"/>
    <w:uiPriority w:val="59"/>
    <w:rsid w:val="005e798e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c">
    <w:name w:val="Table Grid"/>
    <w:basedOn w:val="a1"/>
    <w:uiPriority w:val="39"/>
    <w:rsid w:val="005e79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Application>LibreOffice/25.2.6.2$Linux_X86_64 LibreOffice_project/520$Build-2</Application>
  <AppVersion>15.0000</AppVersion>
  <Pages>6</Pages>
  <Words>770</Words>
  <Characters>6337</Characters>
  <CharactersWithSpaces>6883</CharactersWithSpaces>
  <Paragraphs>227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2026-06-26T02:59:00Z</dcterms:created>
  <dc:creator>Кузнецов Александр</dc:creator>
  <dc:description/>
  <dc:language>ru-RU</dc:language>
  <cp:lastModifiedBy>Кузнецов Александр</cp:lastModifiedBy>
  <cp:lastPrinted>2026-09-11T15:28:44Z</cp:lastPrinted>
  <dcterms:modified xsi:type="dcterms:W3CDTF">2026-09-11T03:02:00Z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