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Calibri" w:cs="Times New Roman"/>
          <w:b/>
          <w:bCs/>
          <w:iCs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  <w:t xml:space="preserve">2.1. </w:t>
      </w:r>
      <w:r>
        <w:rPr>
          <w:rFonts w:eastAsia="Calibri" w:cs="Times New Roman" w:ascii="Times New Roman" w:hAnsi="Times New Roman"/>
          <w:b/>
          <w:bCs/>
          <w:iCs/>
          <w:kern w:val="0"/>
          <w:sz w:val="26"/>
          <w:szCs w:val="26"/>
          <w14:ligatures w14:val="none"/>
        </w:rPr>
        <w:t>Перечень учреждений культуры Кемеровской области участвующих в процедуре независимой оценки качества в 2026 году.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tbl>
      <w:tblPr>
        <w:tblW w:w="136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4"/>
        <w:gridCol w:w="9639"/>
        <w:gridCol w:w="2235"/>
        <w:gridCol w:w="1274"/>
      </w:tblGrid>
      <w:tr>
        <w:trPr>
          <w:trHeight w:val="1299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Полное официальное наименование учреждения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Число проголосовавших</w:t>
            </w:r>
          </w:p>
        </w:tc>
      </w:tr>
      <w:tr>
        <w:trPr>
          <w:trHeight w:val="366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казённое учреждение культуры «Специальная библиотека Кузбасса для незрячих и слабовидящих»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807</w:t>
            </w:r>
          </w:p>
        </w:tc>
      </w:tr>
      <w:tr>
        <w:trPr>
          <w:trHeight w:val="415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автономное учреждение культуры «Прокопьевский драматический театр имени Ленинского комсомола»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956</w:t>
            </w:r>
          </w:p>
        </w:tc>
      </w:tr>
      <w:tr>
        <w:trPr>
          <w:trHeight w:val="369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Государственное автономное учреждение культуры «Джаз-клуб «Геликон»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832</w:t>
            </w:r>
          </w:p>
        </w:tc>
      </w:tr>
      <w:tr>
        <w:trPr>
          <w:trHeight w:val="199" w:hRule="atLeast"/>
        </w:trPr>
        <w:tc>
          <w:tcPr>
            <w:tcW w:w="13602" w:type="dxa"/>
            <w:gridSpan w:val="4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Анжеро-Судженский городской округ</w:t>
            </w:r>
          </w:p>
        </w:tc>
      </w:tr>
      <w:tr>
        <w:trPr>
          <w:trHeight w:val="72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«Централизованная библиотечная система» (МБУК «ЦБС»)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755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«Городской краеведческий музей» (МБУК «ГКМ»)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630</w:t>
            </w:r>
          </w:p>
        </w:tc>
      </w:tr>
      <w:tr>
        <w:trPr>
          <w:trHeight w:val="156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Беловский городской округ</w:t>
            </w:r>
          </w:p>
        </w:tc>
      </w:tr>
      <w:tr>
        <w:trPr>
          <w:trHeight w:val="192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Культурный центр «Бачатский»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649</w:t>
            </w:r>
          </w:p>
        </w:tc>
      </w:tr>
      <w:tr>
        <w:trPr>
          <w:trHeight w:val="18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Дом культуры «Шахтер»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622</w:t>
            </w:r>
          </w:p>
        </w:tc>
      </w:tr>
      <w:tr>
        <w:trPr>
          <w:trHeight w:val="328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«Беловский музейно-выставочный центр»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Березовский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 культурного развития» Березовского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«Городской музей имени В.Н. Плотникова»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759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Гурьевский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«Городской клуб горняков»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Сосновка»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Горскино»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Ур-Бедари»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Раздольный»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Ижморский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«Ижморский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Калтанский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 досуга и кино «Молодежный»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78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Централизованная библиотечная система Калтанского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Кемеровский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«Дом культуры «Щегловский»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«Этноэкологический музей (Экомузей) – заповедник Тюльберский городок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  <w:t>Киселевский городской округ</w:t>
            </w:r>
          </w:p>
        </w:tc>
      </w:tr>
      <w:tr>
        <w:trPr>
          <w:trHeight w:val="346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left="3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«Дом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1002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Крапивинский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«Крапивинский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Ленинск-Кузнецкий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им.Н.К.Крупской»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680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«Родина»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«Полысаевская централизованная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Мариинский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«Калининский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«Центр национальных культур и ремёсел»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«Красноорловский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909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«Малопесчанский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«Театрально-досуговый центр «Жёлтое окошко»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928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«Районный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718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«Николаевский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«Культурно-досуговое объединение «Праздник»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«Информационно – методический центр»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768</w:t>
            </w:r>
          </w:p>
        </w:tc>
      </w:tr>
      <w:tr>
        <w:trPr>
          <w:trHeight w:val="209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Междуреченский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муниципальный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имени В.И. Ленина»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«Междуреченская информационная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«Выставочный зал»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«Железнодорожник»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Городской Дом Культуры «Геолог»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«Романтик»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Мысковский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Мысковского городского округа «Городской центр культуры»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180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бюджетной учреждение Дворец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«Дворец культуры им. Горького»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Мысковского городского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711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«Мысковский историко-этнографический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389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Новокузнецкий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«Муниципальная информационно-библиотечная система г. Новокузнецка»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743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«Центр культуры и театрального искусства «Театр артиста»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«Дворец культуры «Алюминщик»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музей-заповедник «Кузнецкая крепость»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667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Осинниковский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дворец культуры «Октябрь» администрации Осинниковского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«Осинниковский городской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Прокопьевский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система» г. Прокопьевска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1043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им. Артема»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765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Промышленновский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«Промышленновский центр культурного развития»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751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Таштагольский муниципальный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«Городской парк культуры и отдыха «Горняцкие горизонты» 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Муниципальное бюджетное учреждение культуры «Телередакция «Эфир-Т»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513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Тисульский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 культуры и кино»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казенное учреждение Городской дворец культуры им. «30-летия Победы»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624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Топкинский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Топкинского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727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Чебулинский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«Чебулинский краеведческий музей» Чебулинского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Юргинский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 г. Юрги»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«Юргинский музей детского изобразительного искусства народов Сибири и Дальнего Востока»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Яйский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794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клубная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1167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sectPr>
      <w:type w:val="nextPage"/>
      <w:pgSz w:orient="landscape" w:w="16838" w:h="11906"/>
      <w:pgMar w:left="1134" w:right="1134" w:gutter="0" w:header="0" w:top="851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e798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e798e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e798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e798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e798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e798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e798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e798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e798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e798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e798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e798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e798e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e798e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e798e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5e798e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e798e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e798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e798e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e7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Сетка таблицы19"/>
    <w:basedOn w:val="a1"/>
    <w:uiPriority w:val="5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Сетка таблицы25"/>
    <w:basedOn w:val="a1"/>
    <w:uiPriority w:val="59"/>
    <w:rsid w:val="005e798e"/>
    <w:pPr>
      <w:spacing w:after="0" w:line="240" w:lineRule="auto"/>
    </w:pPr>
    <w:rPr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">
    <w:name w:val="Сетка таблицы34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c">
    <w:name w:val="Table Grid"/>
    <w:basedOn w:val="a1"/>
    <w:uiPriority w:val="3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Application>LibreOffice/25.2.6.2$Linux_X86_64 LibreOffice_project/520$Build-2</Application>
  <AppVersion>15.0000</AppVersion>
  <Pages>6</Pages>
  <Words>770</Words>
  <Characters>6341</Characters>
  <CharactersWithSpaces>6887</CharactersWithSpaces>
  <Paragraphs>227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2026-06-26T02:59:00Z</dcterms:created>
  <dc:creator>Кузнецов Александр</dc:creator>
  <dc:description/>
  <dc:language>ru-RU</dc:language>
  <cp:lastModifiedBy>Кузнецов Александр</cp:lastModifiedBy>
  <cp:lastPrinted>2026-09-25T11:28:36Z</cp:lastPrinted>
  <dcterms:modified xsi:type="dcterms:W3CDTF">2026-09-25T03:23:00Z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